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ДОГОВІР </w:t>
      </w:r>
      <w:r w:rsidDel="00000000" w:rsidR="00000000" w:rsidRPr="00000000">
        <w:rPr>
          <w:rFonts w:ascii="Times New Roman" w:cs="Times New Roman" w:eastAsia="Times New Roman" w:hAnsi="Times New Roman"/>
          <w:b w:val="1"/>
          <w:i w:val="0"/>
          <w:smallCaps w:val="1"/>
          <w:strike w:val="0"/>
          <w:color w:val="ff0000"/>
          <w:sz w:val="32"/>
          <w:szCs w:val="32"/>
          <w:u w:val="none"/>
          <w:shd w:fill="auto" w:val="clear"/>
          <w:vertAlign w:val="baseline"/>
          <w:rtl w:val="0"/>
        </w:rPr>
        <w:t xml:space="preserve">№ _____</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про участь у програмі академічної мобільності</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(здобувача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ступеня доктора філософії</w:t>
      </w:r>
      <w:r w:rsidDel="00000000" w:rsidR="00000000" w:rsidRPr="00000000">
        <w:rPr>
          <w:rFonts w:ascii="Arial" w:cs="Arial" w:eastAsia="Arial" w:hAnsi="Arial"/>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або  доктора наук</w:t>
      </w:r>
      <w:r w:rsidDel="00000000" w:rsidR="00000000" w:rsidRPr="00000000">
        <w:rPr>
          <w:rFonts w:ascii="Times New Roman" w:cs="Times New Roman" w:eastAsia="Times New Roman" w:hAnsi="Times New Roman"/>
          <w:b w:val="1"/>
          <w:i w:val="0"/>
          <w:smallCaps w:val="0"/>
          <w:strike w:val="0"/>
          <w:color w:val="333333"/>
          <w:sz w:val="32"/>
          <w:szCs w:val="32"/>
          <w:highlight w:val="white"/>
          <w:u w:val="none"/>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Харків                                                                    </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«____»____________20___р.</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Харківський національний університет імені В.Н. Каразіна в особі проректора з науково-педагогічної роботи САМОРОДОВА Бориса Вадимовича, який діє на підставі довіреності № 0102-39/21 від 13.12.2022 року    з однієї сторони (далі – Університет), і</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bl>
      <w:tblPr>
        <w:tblStyle w:val="Table1"/>
        <w:tblW w:w="9854.0" w:type="dxa"/>
        <w:jc w:val="left"/>
        <w:tblInd w:w="-216.0" w:type="dxa"/>
        <w:tblLayout w:type="fixed"/>
        <w:tblLook w:val="0000"/>
      </w:tblPr>
      <w:tblGrid>
        <w:gridCol w:w="4077"/>
        <w:gridCol w:w="5777"/>
        <w:tblGridChange w:id="0">
          <w:tblGrid>
            <w:gridCol w:w="4077"/>
            <w:gridCol w:w="5777"/>
          </w:tblGrid>
        </w:tblGridChange>
      </w:tblGrid>
      <w:tr>
        <w:trPr>
          <w:cantSplit w:val="0"/>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здобуття ступеня </w:t>
            </w:r>
          </w:p>
        </w:tc>
        <w:tc>
          <w:tcPr>
            <w:vAlign w:val="top"/>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_______________________________________,</w:t>
            </w:r>
          </w:p>
        </w:tc>
      </w:tr>
      <w:tr>
        <w:trPr>
          <w:cantSplit w:val="0"/>
          <w:tblHeader w:val="0"/>
        </w:trPr>
        <w:tc>
          <w:tcPr>
            <w:vAlign w:val="top"/>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рік вступу на навчання</w:t>
            </w:r>
          </w:p>
        </w:tc>
        <w:tc>
          <w:tcPr>
            <w:vAlign w:val="top"/>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_______________________________________,</w:t>
            </w:r>
          </w:p>
        </w:tc>
      </w:tr>
      <w:tr>
        <w:trPr>
          <w:cantSplit w:val="0"/>
          <w:tblHeader w:val="0"/>
        </w:trPr>
        <w:tc>
          <w:tcPr>
            <w:vAlign w:val="top"/>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форма навчання</w:t>
            </w:r>
          </w:p>
        </w:tc>
        <w:tc>
          <w:tcPr>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_______________________________________,</w:t>
            </w:r>
          </w:p>
        </w:tc>
      </w:tr>
      <w:tr>
        <w:trPr>
          <w:cantSplit w:val="0"/>
          <w:tblHeader w:val="0"/>
        </w:trPr>
        <w:tc>
          <w:tcPr>
            <w:vAlign w:val="top"/>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навчання за кошти</w:t>
            </w:r>
          </w:p>
        </w:tc>
        <w:tc>
          <w:tcPr>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_______________________________________,</w:t>
            </w:r>
          </w:p>
        </w:tc>
      </w:tr>
      <w:tr>
        <w:trPr>
          <w:cantSplit w:val="0"/>
          <w:tblHeader w:val="0"/>
        </w:trPr>
        <w:tc>
          <w:tcPr>
            <w:vAlign w:val="top"/>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факультет/навчально-науковий інститут</w:t>
            </w:r>
          </w:p>
        </w:tc>
        <w:tc>
          <w:tcPr>
            <w:vAlign w:val="top"/>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_______________________________________,</w:t>
            </w:r>
          </w:p>
        </w:tc>
      </w:tr>
    </w:tb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___________________________________________________________________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superscript"/>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(прізвище, ім’я та по батькові)</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паспорт *****, виданий***** дата видачі *****,  РНОКПП *******, (далі – Учасник),   з іншої сторони (далі разом – Сторони), уклали цей Договір про таке:</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Предмет Договору</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Університет бере на себе зобов’язання організувати реалізацію права Учасника на академічну мобільність відповідно до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Порядку реалізації права на академічну мобільність, затвердженого п</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остановою Кабінету Міністрів України від 12.08.2015 року  № 579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із змінами)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рішенням конкурсної комісії /  в межах реалізації</w:t>
      </w:r>
      <w:r w:rsidDel="00000000" w:rsidR="00000000" w:rsidRPr="00000000">
        <w:rPr>
          <w:rFonts w:ascii="Times New Roman" w:cs="Times New Roman" w:eastAsia="Times New Roman" w:hAnsi="Times New Roman"/>
          <w:b w:val="0"/>
          <w:i w:val="0"/>
          <w:smallCaps w:val="0"/>
          <w:strike w:val="0"/>
          <w:color w:val="000000"/>
          <w:sz w:val="19"/>
          <w:szCs w:val="19"/>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права на академічну)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направлений для проходження:</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bl>
      <w:tblPr>
        <w:tblStyle w:val="Table2"/>
        <w:tblW w:w="9762.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26"/>
        <w:gridCol w:w="1601"/>
        <w:gridCol w:w="6535"/>
        <w:tblGridChange w:id="0">
          <w:tblGrid>
            <w:gridCol w:w="1626"/>
            <w:gridCol w:w="1601"/>
            <w:gridCol w:w="6535"/>
          </w:tblGrid>
        </w:tblGridChange>
      </w:tblGrid>
      <w:tr>
        <w:trPr>
          <w:cantSplit w:val="0"/>
          <w:tblHeader w:val="0"/>
        </w:trPr>
        <w:tc>
          <w:tcP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Програма академічної мобільності</w:t>
            </w:r>
          </w:p>
        </w:tc>
        <w:tc>
          <w:tcPr>
            <w:gridSpan w:val="2"/>
            <w:vAlign w:val="top"/>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________________________________________________________________</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(далі - Програма академічної мобільності)</w:t>
            </w:r>
          </w:p>
        </w:tc>
      </w:tr>
      <w:tr>
        <w:trPr>
          <w:cantSplit w:val="1"/>
          <w:trHeight w:val="66" w:hRule="atLeast"/>
          <w:tblHeader w:val="0"/>
        </w:trPr>
        <w:tc>
          <w:tcPr>
            <w:vMerge w:val="restart"/>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 академічної мобільності</w:t>
            </w:r>
          </w:p>
        </w:tc>
        <w:tc>
          <w:tcPr>
            <w:vAlign w:val="top"/>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місцем її реалізації</w:t>
            </w:r>
          </w:p>
        </w:tc>
        <w:tc>
          <w:tcPr>
            <w:vAlign w:val="top"/>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64" w:hRule="atLeast"/>
          <w:tblHeader w:val="0"/>
        </w:trPr>
        <w:tc>
          <w:tcPr>
            <w:vMerge w:val="continue"/>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сферою діяльності</w:t>
            </w:r>
          </w:p>
        </w:tc>
        <w:tc>
          <w:tcPr>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64" w:hRule="atLeast"/>
          <w:tblHeader w:val="0"/>
        </w:trPr>
        <w:tc>
          <w:tcPr>
            <w:vMerge w:val="continue"/>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способом реалізації</w:t>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64" w:hRule="atLeast"/>
          <w:tblHeader w:val="0"/>
        </w:trPr>
        <w:tc>
          <w:tcPr>
            <w:vMerge w:val="continue"/>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процедурою визнання результату</w:t>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Форма академічної мобільності</w:t>
            </w:r>
          </w:p>
        </w:tc>
        <w:tc>
          <w:tcPr>
            <w:gridSpan w:val="2"/>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Місце проходження академічної мобільності</w:t>
            </w:r>
          </w:p>
        </w:tc>
        <w:tc>
          <w:tcPr>
            <w:gridSpan w:val="2"/>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адреса</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(далі – Іноземний заклад освіти (наукова установа))</w:t>
            </w:r>
          </w:p>
        </w:tc>
      </w:tr>
      <w:tr>
        <w:trPr>
          <w:cantSplit w:val="0"/>
          <w:tblHeader w:val="0"/>
        </w:trPr>
        <w:tc>
          <w:tcPr>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Напрям підготовки</w:t>
            </w:r>
          </w:p>
        </w:tc>
        <w:tc>
          <w:tcPr>
            <w:gridSpan w:val="2"/>
            <w:vAlign w:val="top"/>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Документ про завершення програми академічної мобільності</w:t>
            </w:r>
          </w:p>
        </w:tc>
        <w:tc>
          <w:tcPr>
            <w:gridSpan w:val="2"/>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__________________________________________________________________</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superscript"/>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tl w:val="0"/>
              </w:rPr>
              <w:t xml:space="preserve">(диплом про вищу освіту, академічна довідка, сертифікат тощо)</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Результати академічної мобільності визначаються у </w:t>
            </w:r>
          </w:p>
        </w:tc>
        <w:tc>
          <w:tcPr>
            <w:gridSpan w:val="2"/>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60"/>
                <w:tab w:val="left" w:leader="none" w:pos="4678"/>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__________________________________________________________________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superscript"/>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superscript"/>
                <w:rtl w:val="0"/>
              </w:rPr>
              <w:t xml:space="preserve">(кредитах ЄКТС та/або відповідних компетентностях, результатах навчання (без здобуття кредитів ЄКТС).</w:t>
            </w:r>
            <w:r w:rsidDel="00000000" w:rsidR="00000000" w:rsidRPr="00000000">
              <w:rPr>
                <w:rtl w:val="0"/>
              </w:rPr>
            </w:r>
          </w:p>
        </w:tc>
      </w:tr>
    </w:tb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Університет сприяє в реалізації Програми академічної мобільності шляхом координації та консультування Учасника та зарахування отриманих Учасником результатів, визнання здобутих компетентностей.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center" w:leader="none" w:pos="4819"/>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 Термін реалізації програми академічної мобільності з   «____»___________ 20____ року по «____»___________ 20____ року.</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Інформація про програму Іноземного навчального закладу (наукової установи) для здобувача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ступеня доктора філософії</w:t>
      </w:r>
      <w:r w:rsidDel="00000000" w:rsidR="00000000" w:rsidRPr="00000000">
        <w:rPr>
          <w:rFonts w:ascii="Arial" w:cs="Arial" w:eastAsia="Arial" w:hAnsi="Arial"/>
          <w:b w:val="0"/>
          <w:i w:val="0"/>
          <w:smallCaps w:val="0"/>
          <w:strike w:val="0"/>
          <w:color w:val="000000"/>
          <w:sz w:val="17"/>
          <w:szCs w:val="17"/>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/доктора наук додається (додаток 1).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Фінансові умови участі в програмі</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2.1. На період дії Програми Університетом виплата стипендії Учаснику</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_______________________________________________________________.</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highlight w:val="white"/>
          <w:u w:val="none"/>
          <w:vertAlign w:val="superscript"/>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superscript"/>
          <w:rtl w:val="0"/>
        </w:rPr>
        <w:t xml:space="preserve">(не припиняється, припиняється)</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highlight w:val="white"/>
          <w:u w:val="none"/>
          <w:vertAlign w:val="subscript"/>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2.2 Програмою регулярна безповоротна фіксована фінансова підтримка у грошовій формі протягом всього періоду дії Програми академічної мобільності:</w:t>
      </w:r>
      <w:r w:rsidDel="00000000" w:rsidR="00000000" w:rsidRPr="00000000">
        <w:rPr>
          <w:rtl w:val="0"/>
        </w:rPr>
      </w:r>
    </w:p>
    <w:tbl>
      <w:tblPr>
        <w:tblStyle w:val="Table3"/>
        <w:tblW w:w="9854.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1"/>
        <w:gridCol w:w="2554"/>
        <w:gridCol w:w="567"/>
        <w:gridCol w:w="6202"/>
        <w:tblGridChange w:id="0">
          <w:tblGrid>
            <w:gridCol w:w="531"/>
            <w:gridCol w:w="2554"/>
            <w:gridCol w:w="567"/>
            <w:gridCol w:w="6202"/>
          </w:tblGrid>
        </w:tblGridChange>
      </w:tblGrid>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не передбачена</w:t>
            </w:r>
            <w:r w:rsidDel="00000000" w:rsidR="00000000" w:rsidRPr="00000000">
              <w:rPr>
                <w:rtl w:val="0"/>
              </w:rPr>
            </w:r>
          </w:p>
        </w:tc>
        <w:tc>
          <w:tcPr>
            <w:vAlign w:val="top"/>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передбачена</w:t>
            </w:r>
            <w:r w:rsidDel="00000000" w:rsidR="00000000" w:rsidRPr="00000000">
              <w:rPr>
                <w:rtl w:val="0"/>
              </w:rPr>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2.3. Фінансування витрат, які пов’язані з участю у Програмі академічної мобільності, здійснюється за рахунок ______________________________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highlight w:val="white"/>
          <w:u w:val="none"/>
          <w:vertAlign w:val="superscript"/>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superscript"/>
          <w:rtl w:val="0"/>
        </w:rPr>
        <w:t xml:space="preserve">Університету, Організації, Здобувача, третіх осіб)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2.4.</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superscript"/>
          <w:rtl w:val="0"/>
        </w:rPr>
        <w:t xml:space="preserve"> </w:t>
      </w:r>
      <w:bookmarkStart w:colFirst="0" w:colLast="0" w:name="bookmark=id.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Аспірантам (докторантам), які беруть участь у програмі академічної мобільності і одночасно зберігають статус здобувача освіти (наукового ступеня) за денною формою здобуття освіти (з відривом від виробництва) в Університеті, виплата академічної стипендії зупиняється на строк участі у програмі академічної мобільності в іншому закладі освіти.</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Питання щодо виплати академічної стипендії вирішується стипендіальною комісією Університету після повернення такої особи до постійного місця навчання на підставі рішення відповідної кафедри Університету за результатами розгляду письмового звіту здобувача наукового ступеня. </w:t>
      </w:r>
    </w:p>
    <w:bookmarkStart w:colFirst="0" w:colLast="0" w:name="bookmark=id.30j0zll" w:id="1"/>
    <w:bookmarkEnd w:id="1"/>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 разі прийняття зазначеного рішення стипендіальною комісією Університету аспіранту, докторанту виплачується академічна стипендія, що не виплачена за весь строк участі у програмі академічної мобільності в іншому закладі вищої освіти (науковій установі) на території України чи поза її межами, у повному обсязі з урахуванням змін розмірів академічної стипендії, що відбулися відповідно до законодавства протягом строку участі у програмі академічної мобільності.</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superscript"/>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Права та обов’язки університету</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 Університет має право:</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3.1.1 Вимагати від Учасника надання інформації про перебіг реалізації Програми.</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3.1.3 Не визнавати результати реалізації Програми в випадках, якщо якість їх надання чи форма документу, визначеного цим Договором, викликає сумніви в достовірності, до моменту спростування таких сумнівів.</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3.1.4 На інші права, передбачені чинним законодавством України.</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 Університет зобов’язаний: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3.2.1. Направити Учасника для проходження Програми академічної мобільності в Іноземний заклад освіти (наукову установу).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3.2.2. Встановити та довести до відома Учасника перелік вимог та документів, необхідних для організації направлення, розміщення та  Програму академічної мобільності Учасника в Іноземному закладі освіти (науковій установі), а також процедуру та строк їх подання.</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3.2.3. Надавати практичну допомогу при оформленні документів, пов’язаних із Програмою академічної мобільності і організацією виїзду Учасника до Іноземного закладу освіти (наукової установа).</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3.2.4. Вимагати від Учасника під час Програми академічної мобільності виконання усіх правил та вимог, що встановлені Іноземним закладом освіти, до якого  його направлено.</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3.2.5. Інформувати Учасника про права та обов’язки Сторін, правила та вимоги щодо навчання.</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Права та обов’язки Учасника </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 Учасник має право: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4.1.1 На академічну відпустку на період участі в Програмі академічної мобільності;</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4.1.2 На визнання здобутих під час реалізації Програми академічної мобільності компетентностей на підставі визначених цим Договором документів;</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4.1.3 На збереження місця навчання (роботи) протягом терміну реалізації Програми академічної мобільності, визначений в цьому Договорі.</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Учасник зобов’язаний:</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 Ознайомитись з Програмою академічної мобільності до початку її реалізації.</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4.2.2. Дотримуватись правил внутрішнього розпорядку та інших локальних нормативних актів Іноземного закладу освіти (наукової установи), а також вимог до техніки безпеки під час навчання, вимог до пожежної безпеки.</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4.2.3.  У будь якому випадку гарантувати незбільшення строку навчання особи в аспірантурі (докторантурі) в Університеті порівняно з нормативним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4.2.4. Вчасно, мінімум за 10 робочих днів до початку програми академічної мобільності, надати до </w:t>
      </w:r>
      <w:r w:rsidDel="00000000" w:rsidR="00000000" w:rsidRPr="00000000">
        <w:rPr>
          <w:sz w:val="28"/>
          <w:szCs w:val="28"/>
          <w:rtl w:val="0"/>
        </w:rPr>
        <w:t xml:space="preserve">факультету/Навчально-наукового інституту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повний пакет документів для організації вибуття за Програмою академічної мобільності в паперовій формі або на електронну адресу, що зазначена в Договорі ( з обов’язковим наступним наданням у паперовому вигляді).</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4.2.5. Оформити за рахунок власних коштів в установленому законодавством порядку страховий поліс на строк перебування у країні Іноземного закладу освіти.</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Вчасно прибути до місця Програми академічної мобільності в Іноземному закладі освіти (науковій установі).</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15 робочих днів з дня перетину кордону країни перебування, в якій розташований Іноземний заклад освіти (наукова установа), стати на консульський  облік у випадках, передбачених законодавством.</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4.2.8. Протягом 30 робочих днів після прибуття до Іноземного закладу освіти (наукової установи) подати Університету затверджену цим Іноземним закладом освіти (науковою установою)  Програму академічної мобільності.</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Під час виконання Програми академічної мобільності дотримуватися законодавства країни перебування,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також правил та вимог, що встановлені Іноземним закладом освіти (науковою установою), до якого його направлено.</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4.2.10. Успішно виконати Програму академічної мобільності у строки, визначені цим Договором.</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4.2.11. Протягом 3 календарних днів після закінчення Програми академічної мобільності:</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4.2.11.1. повернутися до України,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4.2.11.2.  з’явитися до </w:t>
      </w:r>
      <w:r w:rsidDel="00000000" w:rsidR="00000000" w:rsidRPr="00000000">
        <w:rPr>
          <w:sz w:val="28"/>
          <w:szCs w:val="28"/>
          <w:rtl w:val="0"/>
        </w:rPr>
        <w:t xml:space="preserve">факультету/Навчально-наукового інституту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для видання наказу про повернення на підставі відміток про перетин кордону України в закордонному паспорті.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4.2.11.3. своєчасно приступити до освітнього процесу для продовження навчання до повного його закінчення й отримання диплому про вищу освіту.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4.2.12. протягом </w:t>
      </w:r>
      <w:r w:rsidDel="00000000" w:rsidR="00000000" w:rsidRPr="00000000">
        <w:rPr>
          <w:sz w:val="28"/>
          <w:szCs w:val="28"/>
          <w:rtl w:val="0"/>
        </w:rPr>
        <w:t xml:space="preserve">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робочих днів після завершення Програми академічної мобільності подати до </w:t>
      </w:r>
      <w:r w:rsidDel="00000000" w:rsidR="00000000" w:rsidRPr="00000000">
        <w:rPr>
          <w:sz w:val="28"/>
          <w:szCs w:val="28"/>
          <w:rtl w:val="0"/>
        </w:rPr>
        <w:t xml:space="preserve">факультету/Навчально-наукового інституту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4.2.12.1. копії усіх документів з перекладом на українську мову в паперовій формі або на електронну адресу, що зазначена в Договорі (з обов’язковим наступним наданням у паперовому вигляді) , що підтверджують проходження Програми академічної мобільності в Іноземному закладі освіти (науковій установі);</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4.2.12.2.  звіт про результати проходження Програми академічної мобільності за формою, встановленою Харківським національним університетом імені </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 Каразіна.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Термін дії Договору </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  Цей Договір набирає чинності з моменту його підписання та діє до повного виконання Сторонами передбачених ним зобов’язань.</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Відповідальність сторін</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6.1 У випадку порушення своїх зобов’язань за цим Договором Сторони несуть відповідальність, визначену цим Договором та законодавством України. Порушенням зобов’язання є його невиконання або неналежне виконання, тобто виконання з порушенням умов, визначених змістом зобов’язання.</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 Порядок вирішення спорів</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7.1 У випадку виникнення спірних питань з приводу цього Договору між Сторонами вони вирішуються шляхом переговорів та консультацій.</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7.2 У разі недосягнення Сторонами згоди спори вирішуються в судовому порядку</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 Обставини непереборної сили</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та/або виникли поза волею Сторін (аварія, катастрофа, стихійне лихо, епідемія, епізоотія, війна тощо).</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8.2 Сторона, що не може виконувати зобов’язання за цим Договором у разі виникнення обставин непереборної сили, повинна протягом 7 (семи) робочих днів з моменту їх виникнення повідомити про це іншу сторону в письмовій формі або шляхом направлення листа на електронну адресу, вказану в Договорі.</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8.3 Доказом наявності обставин непереборної сили та строку їх дії є документи, видані Торгово-промисловою палатою України та/або іншими уповноваженими на це органами, якщо інше не передбачено законодавством.</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 Інші умови договору</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9.1. Цей Договір укладений українською мовою в двох автентичних примірниках, що мають однакову юридичну силу по одному примірнику для кожної зі Сторін.</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9.2. Зміни до цього Договору можуть бути внесені за взаємною згодою Сторін шляхом укладення Додаткової угоди до цього Договору.</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9.3. Сторони направляють повідомлення електронною поштою із використанням наступних електронних адрес Сторін: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офіційна електронна адреса Університету: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r:id="rId7">
        <w:r w:rsidDel="00000000" w:rsidR="00000000" w:rsidRPr="00000000">
          <w:rPr>
            <w:rFonts w:ascii="Times New Roman" w:cs="Times New Roman" w:eastAsia="Times New Roman" w:hAnsi="Times New Roman"/>
            <w:b w:val="0"/>
            <w:i w:val="1"/>
            <w:smallCaps w:val="0"/>
            <w:strike w:val="0"/>
            <w:color w:val="000000"/>
            <w:sz w:val="24"/>
            <w:szCs w:val="24"/>
            <w:u w:val="single"/>
            <w:shd w:fill="auto" w:val="clear"/>
            <w:vertAlign w:val="baseline"/>
            <w:rtl w:val="0"/>
          </w:rPr>
          <w:t xml:space="preserve">univer@karazin.ua</w:t>
        </w:r>
      </w:hyperlink>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single"/>
          <w:shd w:fill="auto" w:val="clear"/>
          <w:vertAlign w:val="baseline"/>
          <w:rtl w:val="0"/>
        </w:rPr>
        <w:t xml:space="preserve">cic.org@karazin.ua</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офіційна електронна адреса Учасника: _______@______.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9.4. Сторони гарантують забезпечення всіх необхідних організаційних та технічних засобів для належного захисту електронних поштових скриньок від несанкціонованого доступу.</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9.5. Сторони зобов’язуються в п’ятиденний термін повідомити іншу Сторону про зміни в адресі електронної пошти.</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 Додатки</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10"/>
        </w:tabs>
        <w:spacing w:after="0" w:before="0" w:line="240" w:lineRule="auto"/>
        <w:ind w:left="1" w:right="0" w:hanging="3"/>
        <w:jc w:val="both"/>
        <w:rPr>
          <w:rFonts w:ascii="Arial" w:cs="Arial" w:eastAsia="Arial" w:hAnsi="Arial"/>
          <w:b w:val="0"/>
          <w:i w:val="0"/>
          <w:smallCaps w:val="0"/>
          <w:strike w:val="0"/>
          <w:color w:val="000000"/>
          <w:sz w:val="17"/>
          <w:szCs w:val="17"/>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10.1. Додаток 1. Інформація про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програму академічної мобільності здобувача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ступеня доктора філософії</w:t>
      </w:r>
      <w:r w:rsidDel="00000000" w:rsidR="00000000" w:rsidRPr="00000000">
        <w:rPr>
          <w:rFonts w:ascii="Arial" w:cs="Arial" w:eastAsia="Arial" w:hAnsi="Arial"/>
          <w:b w:val="0"/>
          <w:i w:val="0"/>
          <w:smallCaps w:val="0"/>
          <w:strike w:val="0"/>
          <w:color w:val="000000"/>
          <w:sz w:val="17"/>
          <w:szCs w:val="17"/>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/доктора наук.</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10"/>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11. Реквізити сторін</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9570.0" w:type="dxa"/>
        <w:jc w:val="left"/>
        <w:tblInd w:w="-108.0" w:type="dxa"/>
        <w:tblLayout w:type="fixed"/>
        <w:tblLook w:val="0000"/>
      </w:tblPr>
      <w:tblGrid>
        <w:gridCol w:w="4785"/>
        <w:gridCol w:w="4785"/>
        <w:tblGridChange w:id="0">
          <w:tblGrid>
            <w:gridCol w:w="4785"/>
            <w:gridCol w:w="4785"/>
          </w:tblGrid>
        </w:tblGridChange>
      </w:tblGrid>
      <w:tr>
        <w:trPr>
          <w:cantSplit w:val="1"/>
          <w:trHeight w:val="1605" w:hRule="atLeast"/>
          <w:tblHeader w:val="0"/>
        </w:trPr>
        <w:tc>
          <w:tcPr>
            <w:vAlign w:val="top"/>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3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Університет</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Харківський національний університет імені В. Н. Каразіна</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 Харків, м-н Свободи, 4</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Код ЄДРПОУ 02071205</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Проректор</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5"/>
                <w:tab w:val="right" w:leader="none" w:pos="457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_____________Борис САМОРОДОВ</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(Підпис)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c>
          <w:tcPr>
            <w:vAlign w:val="top"/>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Учасник </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_____________________________________</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superscript"/>
              </w:rPr>
            </w:pPr>
            <w:r w:rsidDel="00000000" w:rsidR="00000000" w:rsidRPr="00000000">
              <w:rPr>
                <w:b w:val="1"/>
                <w:vertAlign w:val="superscript"/>
                <w:rtl w:val="0"/>
              </w:rPr>
              <w:t xml:space="preserve">Ім’я ПРІЗВИЩЕ</w:t>
            </w:r>
            <w:r w:rsidDel="00000000" w:rsidR="00000000" w:rsidRPr="00000000">
              <w:rPr>
                <w:rtl w:val="0"/>
              </w:rPr>
            </w:r>
          </w:p>
          <w:p w:rsidR="00000000" w:rsidDel="00000000" w:rsidP="00000000" w:rsidRDefault="00000000" w:rsidRPr="00000000" w14:paraId="000000B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__________       </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(Підпис)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1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10"/>
        </w:tabs>
        <w:spacing w:after="0" w:before="0" w:line="240" w:lineRule="auto"/>
        <w:ind w:left="56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Договору</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 участь у програмі академічної мобільності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left"/>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 __________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left"/>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від ___________20___ року</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1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1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програму академічної мобільності</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здобувача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ступеня доктора філософії</w:t>
      </w:r>
      <w:r w:rsidDel="00000000" w:rsidR="00000000" w:rsidRPr="00000000">
        <w:rPr>
          <w:rFonts w:ascii="Arial" w:cs="Arial" w:eastAsia="Arial" w:hAnsi="Arial"/>
          <w:b w:val="1"/>
          <w:i w:val="0"/>
          <w:smallCaps w:val="0"/>
          <w:strike w:val="0"/>
          <w:color w:val="000000"/>
          <w:sz w:val="17"/>
          <w:szCs w:val="17"/>
          <w:highlight w:val="white"/>
          <w:u w:val="none"/>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/доктора наук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Тема дослідження Учасника в Іноземному вищому навчальному закладі/науковій установі та її стислий зміст.</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215900</wp:posOffset>
                </wp:positionV>
                <wp:extent cx="0" cy="12700"/>
                <wp:effectExtent b="0" l="0" r="0" t="0"/>
                <wp:wrapNone/>
                <wp:docPr id="8" name=""/>
                <a:graphic>
                  <a:graphicData uri="http://schemas.microsoft.com/office/word/2010/wordprocessingShape">
                    <wps:wsp>
                      <wps:cNvCnPr/>
                      <wps:spPr>
                        <a:xfrm>
                          <a:off x="2317050" y="3780000"/>
                          <a:ext cx="6057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215900</wp:posOffset>
                </wp:positionV>
                <wp:extent cx="0" cy="12700"/>
                <wp:effectExtent b="0" l="0" r="0" t="0"/>
                <wp:wrapNone/>
                <wp:docPr id="8"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-342899</wp:posOffset>
                </wp:positionV>
                <wp:extent cx="0" cy="12700"/>
                <wp:effectExtent b="0" l="0" r="0" t="0"/>
                <wp:wrapNone/>
                <wp:docPr id="7" name=""/>
                <a:graphic>
                  <a:graphicData uri="http://schemas.microsoft.com/office/word/2010/wordprocessingShape">
                    <wps:wsp>
                      <wps:cNvCnPr/>
                      <wps:spPr>
                        <a:xfrm>
                          <a:off x="2317050" y="3780000"/>
                          <a:ext cx="6057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-342899</wp:posOffset>
                </wp:positionV>
                <wp:extent cx="0" cy="12700"/>
                <wp:effectExtent b="0" l="0" r="0" t="0"/>
                <wp:wrapNone/>
                <wp:docPr id="7"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165100</wp:posOffset>
                </wp:positionV>
                <wp:extent cx="0" cy="12700"/>
                <wp:effectExtent b="0" l="0" r="0" t="0"/>
                <wp:wrapNone/>
                <wp:docPr id="10" name=""/>
                <a:graphic>
                  <a:graphicData uri="http://schemas.microsoft.com/office/word/2010/wordprocessingShape">
                    <wps:wsp>
                      <wps:cNvCnPr/>
                      <wps:spPr>
                        <a:xfrm>
                          <a:off x="2317050" y="3780000"/>
                          <a:ext cx="6057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165100</wp:posOffset>
                </wp:positionV>
                <wp:extent cx="0" cy="12700"/>
                <wp:effectExtent b="0" l="0" r="0" t="0"/>
                <wp:wrapNone/>
                <wp:docPr id="10" name="image10.png"/>
                <a:graphic>
                  <a:graphicData uri="http://schemas.openxmlformats.org/drawingml/2006/picture">
                    <pic:pic>
                      <pic:nvPicPr>
                        <pic:cNvPr id="0" name="image10.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-368299</wp:posOffset>
                </wp:positionV>
                <wp:extent cx="0" cy="12700"/>
                <wp:effectExtent b="0" l="0" r="0" t="0"/>
                <wp:wrapNone/>
                <wp:docPr id="9" name=""/>
                <a:graphic>
                  <a:graphicData uri="http://schemas.microsoft.com/office/word/2010/wordprocessingShape">
                    <wps:wsp>
                      <wps:cNvCnPr/>
                      <wps:spPr>
                        <a:xfrm>
                          <a:off x="2317050" y="3780000"/>
                          <a:ext cx="6057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-368299</wp:posOffset>
                </wp:positionV>
                <wp:extent cx="0" cy="12700"/>
                <wp:effectExtent b="0" l="0" r="0" t="0"/>
                <wp:wrapNone/>
                <wp:docPr id="9" name="image9.png"/>
                <a:graphic>
                  <a:graphicData uri="http://schemas.openxmlformats.org/drawingml/2006/picture">
                    <pic:pic>
                      <pic:nvPicPr>
                        <pic:cNvPr id="0" name="image9.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-939799</wp:posOffset>
                </wp:positionV>
                <wp:extent cx="0" cy="12700"/>
                <wp:effectExtent b="0" l="0" r="0" t="0"/>
                <wp:wrapNone/>
                <wp:docPr id="4" name=""/>
                <a:graphic>
                  <a:graphicData uri="http://schemas.microsoft.com/office/word/2010/wordprocessingShape">
                    <wps:wsp>
                      <wps:cNvCnPr/>
                      <wps:spPr>
                        <a:xfrm>
                          <a:off x="2317050" y="3780000"/>
                          <a:ext cx="6057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-939799</wp:posOffset>
                </wp:positionV>
                <wp:extent cx="0" cy="12700"/>
                <wp:effectExtent b="0" l="0" r="0" t="0"/>
                <wp:wrapNone/>
                <wp:docPr id="4"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-1485899</wp:posOffset>
                </wp:positionV>
                <wp:extent cx="0" cy="12700"/>
                <wp:effectExtent b="0" l="0" r="0" t="0"/>
                <wp:wrapNone/>
                <wp:docPr id="3" name=""/>
                <a:graphic>
                  <a:graphicData uri="http://schemas.microsoft.com/office/word/2010/wordprocessingShape">
                    <wps:wsp>
                      <wps:cNvCnPr/>
                      <wps:spPr>
                        <a:xfrm>
                          <a:off x="2317050" y="3780000"/>
                          <a:ext cx="6057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-1485899</wp:posOffset>
                </wp:positionV>
                <wp:extent cx="0" cy="12700"/>
                <wp:effectExtent b="0" l="0" r="0" t="0"/>
                <wp:wrapNone/>
                <wp:docPr id="3" name="image3.png"/>
                <a:graphic>
                  <a:graphicData uri="http://schemas.openxmlformats.org/drawingml/2006/picture">
                    <pic:pic>
                      <pic:nvPicPr>
                        <pic:cNvPr id="0" name="image3.png"/>
                        <pic:cNvPicPr preferRelativeResize="0"/>
                      </pic:nvPicPr>
                      <pic:blipFill>
                        <a:blip r:embed="rId13"/>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177800</wp:posOffset>
                </wp:positionV>
                <wp:extent cx="0" cy="12700"/>
                <wp:effectExtent b="0" l="0" r="0" t="0"/>
                <wp:wrapNone/>
                <wp:docPr id="6" name=""/>
                <a:graphic>
                  <a:graphicData uri="http://schemas.microsoft.com/office/word/2010/wordprocessingShape">
                    <wps:wsp>
                      <wps:cNvCnPr/>
                      <wps:spPr>
                        <a:xfrm>
                          <a:off x="2317050" y="3780000"/>
                          <a:ext cx="6057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177800</wp:posOffset>
                </wp:positionV>
                <wp:extent cx="0" cy="12700"/>
                <wp:effectExtent b="0" l="0" r="0" t="0"/>
                <wp:wrapNone/>
                <wp:docPr id="6"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t xml:space="preserve">Керівник наукового дослідження в Харківському національному університеті імені В.Н. Каразіна</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165100</wp:posOffset>
                </wp:positionV>
                <wp:extent cx="0" cy="12700"/>
                <wp:effectExtent b="0" l="0" r="0" t="0"/>
                <wp:wrapNone/>
                <wp:docPr id="5" name=""/>
                <a:graphic>
                  <a:graphicData uri="http://schemas.microsoft.com/office/word/2010/wordprocessingShape">
                    <wps:wsp>
                      <wps:cNvCnPr/>
                      <wps:spPr>
                        <a:xfrm>
                          <a:off x="2316733" y="3780000"/>
                          <a:ext cx="6058535"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165100</wp:posOffset>
                </wp:positionV>
                <wp:extent cx="0" cy="12700"/>
                <wp:effectExtent b="0" l="0" r="0" t="0"/>
                <wp:wrapNone/>
                <wp:docPr id="5" name="image5.png"/>
                <a:graphic>
                  <a:graphicData uri="http://schemas.openxmlformats.org/drawingml/2006/picture">
                    <pic:pic>
                      <pic:nvPicPr>
                        <pic:cNvPr id="0" name="image5.png"/>
                        <pic:cNvPicPr preferRelativeResize="0"/>
                      </pic:nvPicPr>
                      <pic:blipFill>
                        <a:blip r:embed="rId15"/>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t xml:space="preserve">Керівник наукового дослідження в Іноземному вищому навчальному закладі/науковій установі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-952499</wp:posOffset>
                </wp:positionV>
                <wp:extent cx="0" cy="12700"/>
                <wp:effectExtent b="0" l="0" r="0" t="0"/>
                <wp:wrapNone/>
                <wp:docPr id="2" name=""/>
                <a:graphic>
                  <a:graphicData uri="http://schemas.microsoft.com/office/word/2010/wordprocessingShape">
                    <wps:wsp>
                      <wps:cNvCnPr/>
                      <wps:spPr>
                        <a:xfrm>
                          <a:off x="5346000" y="3780000"/>
                          <a:ext cx="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-952499</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16"/>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1943100</wp:posOffset>
                </wp:positionH>
                <wp:positionV relativeFrom="paragraph">
                  <wp:posOffset>444500</wp:posOffset>
                </wp:positionV>
                <wp:extent cx="0" cy="12700"/>
                <wp:effectExtent b="0" l="0" r="0" t="0"/>
                <wp:wrapNone/>
                <wp:docPr id="1" name=""/>
                <a:graphic>
                  <a:graphicData uri="http://schemas.microsoft.com/office/word/2010/wordprocessingShape">
                    <wps:wsp>
                      <wps:cNvCnPr/>
                      <wps:spPr>
                        <a:xfrm>
                          <a:off x="3288600" y="3780000"/>
                          <a:ext cx="41148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444500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1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139700</wp:posOffset>
                </wp:positionV>
                <wp:extent cx="0" cy="12700"/>
                <wp:effectExtent b="0" l="0" r="0" t="0"/>
                <wp:wrapNone/>
                <wp:docPr id="11" name=""/>
                <a:graphic>
                  <a:graphicData uri="http://schemas.microsoft.com/office/word/2010/wordprocessingShape">
                    <wps:wsp>
                      <wps:cNvCnPr/>
                      <wps:spPr>
                        <a:xfrm>
                          <a:off x="2317050" y="3780000"/>
                          <a:ext cx="60579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139700</wp:posOffset>
                </wp:positionV>
                <wp:extent cx="0" cy="12700"/>
                <wp:effectExtent b="0" l="0" r="0" t="0"/>
                <wp:wrapNone/>
                <wp:docPr id="11" name="image11.png"/>
                <a:graphic>
                  <a:graphicData uri="http://schemas.openxmlformats.org/drawingml/2006/picture">
                    <pic:pic>
                      <pic:nvPicPr>
                        <pic:cNvPr id="0" name="image11.png"/>
                        <pic:cNvPicPr preferRelativeResize="0"/>
                      </pic:nvPicPr>
                      <pic:blipFill>
                        <a:blip r:embed="rId1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202122"/>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333333"/>
          <w:sz w:val="24"/>
          <w:szCs w:val="24"/>
          <w:highlight w:val="white"/>
          <w:u w:val="none"/>
          <w:vertAlign w:val="baseline"/>
          <w:rtl w:val="0"/>
        </w:rPr>
        <w:t xml:space="preserve">* за формами академічної мобільності:</w:t>
      </w:r>
      <w:r w:rsidDel="00000000" w:rsidR="00000000" w:rsidRPr="00000000">
        <w:rPr>
          <w:rFonts w:ascii="Times New Roman" w:cs="Times New Roman" w:eastAsia="Times New Roman" w:hAnsi="Times New Roman"/>
          <w:b w:val="0"/>
          <w:i w:val="0"/>
          <w:smallCaps w:val="0"/>
          <w:strike w:val="0"/>
          <w:color w:val="2021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наукове дослідження/наукове стажування</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202122"/>
          <w:sz w:val="17"/>
          <w:szCs w:val="17"/>
          <w:highlight w:val="white"/>
          <w:u w:val="none"/>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ПІДПИСИ СТОРІН</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9570.0" w:type="dxa"/>
        <w:jc w:val="left"/>
        <w:tblInd w:w="-108.0" w:type="dxa"/>
        <w:tblLayout w:type="fixed"/>
        <w:tblLook w:val="0000"/>
      </w:tblPr>
      <w:tblGrid>
        <w:gridCol w:w="4785"/>
        <w:gridCol w:w="4785"/>
        <w:tblGridChange w:id="0">
          <w:tblGrid>
            <w:gridCol w:w="4785"/>
            <w:gridCol w:w="4785"/>
          </w:tblGrid>
        </w:tblGridChange>
      </w:tblGrid>
      <w:tr>
        <w:trPr>
          <w:cantSplit w:val="1"/>
          <w:trHeight w:val="1605" w:hRule="atLeast"/>
          <w:tblHeader w:val="0"/>
        </w:trPr>
        <w:tc>
          <w:tcPr>
            <w:vAlign w:val="top"/>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3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Університет</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Харківський національний університет імені В. Н. Каразіна</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Проректор</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5"/>
                <w:tab w:val="right" w:leader="none" w:pos="457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_____________Борис САМОРОДОВ</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(Підпис)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c>
        <w:tc>
          <w:tcPr>
            <w:vAlign w:val="top"/>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Учасник</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                                 Ім’я ПРІЗВИЩЕ</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__________       </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(Підпис)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footerReference r:id="rId19" w:type="default"/>
      <w:footerReference r:id="rId20" w:type="even"/>
      <w:pgSz w:h="16838" w:w="11906" w:orient="portrait"/>
      <w:pgMar w:bottom="719" w:top="719" w:left="1559" w:right="709"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ru-RU"/>
    </w:rPr>
  </w:style>
  <w:style w:type="paragraph" w:styleId="Заголовок1">
    <w:name w:val="Заголовок 1"/>
    <w:basedOn w:val="Обычный"/>
    <w:next w:val="Обычный"/>
    <w:autoRedefine w:val="0"/>
    <w:hidden w:val="0"/>
    <w:qFormat w:val="0"/>
    <w:pPr>
      <w:keepNext w:val="1"/>
      <w:suppressAutoHyphens w:val="1"/>
      <w:spacing w:line="1" w:lineRule="atLeast"/>
      <w:ind w:leftChars="-1" w:rightChars="0" w:firstLineChars="-1"/>
      <w:jc w:val="right"/>
      <w:textDirection w:val="btLr"/>
      <w:textAlignment w:val="top"/>
      <w:outlineLvl w:val="0"/>
    </w:pPr>
    <w:rPr>
      <w:b w:val="1"/>
      <w:w w:val="100"/>
      <w:position w:val="-1"/>
      <w:sz w:val="28"/>
      <w:szCs w:val="28"/>
      <w:effect w:val="none"/>
      <w:vertAlign w:val="baseline"/>
      <w:cs w:val="0"/>
      <w:em w:val="none"/>
      <w:lang w:bidi="ar-SA" w:eastAsia="en-US" w:val="uk-UA"/>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Обычнаятаблица"/>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Narkisim">
    <w:name w:val="Narkisim"/>
    <w:basedOn w:val="Обычный"/>
    <w:next w:val="Narkisim"/>
    <w:autoRedefine w:val="0"/>
    <w:hidden w:val="0"/>
    <w:qFormat w:val="0"/>
    <w:pPr>
      <w:suppressAutoHyphens w:val="1"/>
      <w:spacing w:line="1" w:lineRule="atLeast"/>
      <w:ind w:leftChars="-1" w:rightChars="0" w:firstLineChars="-1"/>
      <w:textDirection w:val="btLr"/>
      <w:textAlignment w:val="top"/>
      <w:outlineLvl w:val="0"/>
    </w:pPr>
    <w:rPr>
      <w:rFonts w:ascii="Narkisim" w:cs="Narkisim" w:hAnsi="Narkisim"/>
      <w:w w:val="100"/>
      <w:position w:val="-1"/>
      <w:sz w:val="24"/>
      <w:szCs w:val="24"/>
      <w:effect w:val="none"/>
      <w:vertAlign w:val="baseline"/>
      <w:cs w:val="0"/>
      <w:em w:val="none"/>
      <w:lang w:bidi="ar-SA" w:eastAsia="en-US" w:val="en-US"/>
    </w:r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Нижнийколонтитул">
    <w:name w:val="Нижний колонтитул"/>
    <w:basedOn w:val="Обычный"/>
    <w:next w:val="Нижнийколонтитул"/>
    <w:autoRedefine w:val="0"/>
    <w:hidden w:val="0"/>
    <w:qFormat w:val="0"/>
    <w:pPr>
      <w:tabs>
        <w:tab w:val="center" w:leader="none" w:pos="4677"/>
        <w:tab w:val="right" w:leader="none" w:pos="9355"/>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ru-RU"/>
    </w:rPr>
  </w:style>
  <w:style w:type="character" w:styleId="Номерстраницы">
    <w:name w:val="Номер страницы"/>
    <w:basedOn w:val="Основнойшрифтабзаца"/>
    <w:next w:val="Номерстраницы"/>
    <w:autoRedefine w:val="0"/>
    <w:hidden w:val="0"/>
    <w:qFormat w:val="0"/>
    <w:rPr>
      <w:w w:val="100"/>
      <w:position w:val="-1"/>
      <w:effect w:val="none"/>
      <w:vertAlign w:val="baseline"/>
      <w:cs w:val="0"/>
      <w:em w:val="none"/>
      <w:lang/>
    </w:rPr>
  </w:style>
  <w:style w:type="paragraph" w:styleId="Безінтервалів1">
    <w:name w:val="Без інтервалів1"/>
    <w:next w:val="Безінтервалів1"/>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uk-UA"/>
    </w:rPr>
  </w:style>
  <w:style w:type="character" w:styleId="Гиперссылка">
    <w:name w:val="Гиперссылка"/>
    <w:next w:val="Гиперссылка"/>
    <w:autoRedefine w:val="0"/>
    <w:hidden w:val="0"/>
    <w:qFormat w:val="0"/>
    <w:rPr>
      <w:color w:val="0000ff"/>
      <w:w w:val="100"/>
      <w:position w:val="-1"/>
      <w:u w:val="single"/>
      <w:effect w:val="none"/>
      <w:vertAlign w:val="baseline"/>
      <w:cs w:val="0"/>
      <w:em w:val="none"/>
      <w:lang/>
    </w:rPr>
  </w:style>
  <w:style w:type="paragraph" w:styleId="Текстконцевойсноски">
    <w:name w:val="Текст концевой сноски"/>
    <w:basedOn w:val="Обычный"/>
    <w:next w:val="Текстконцевойсноски"/>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en-US" w:val="ru-RU"/>
    </w:rPr>
  </w:style>
  <w:style w:type="character" w:styleId="Знакконцевойсноски">
    <w:name w:val="Знак концевой сноски"/>
    <w:next w:val="Знакконцевойсноски"/>
    <w:autoRedefine w:val="0"/>
    <w:hidden w:val="0"/>
    <w:qFormat w:val="0"/>
    <w:rPr>
      <w:w w:val="100"/>
      <w:position w:val="-1"/>
      <w:effect w:val="none"/>
      <w:vertAlign w:val="superscript"/>
      <w:cs w:val="0"/>
      <w:em w:val="none"/>
      <w:lang/>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after="120" w:line="1" w:lineRule="atLeast"/>
      <w:ind w:leftChars="-1" w:rightChars="0" w:firstLine="567" w:firstLineChars="-1"/>
      <w:jc w:val="both"/>
      <w:textDirection w:val="btLr"/>
      <w:textAlignment w:val="top"/>
      <w:outlineLvl w:val="0"/>
    </w:pPr>
    <w:rPr>
      <w:color w:val="000000"/>
      <w:w w:val="100"/>
      <w:position w:val="-1"/>
      <w:sz w:val="28"/>
      <w:szCs w:val="28"/>
      <w:effect w:val="none"/>
      <w:vertAlign w:val="baseline"/>
      <w:cs w:val="0"/>
      <w:em w:val="none"/>
      <w:lang w:bidi="ar-SA" w:eastAsia="en-US" w:val="uk-UA"/>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suppressAutoHyphens w:val="1"/>
      <w:spacing w:before="120" w:line="1" w:lineRule="atLeast"/>
      <w:ind w:leftChars="-1" w:rightChars="0" w:firstLine="708" w:firstLineChars="-1"/>
      <w:jc w:val="both"/>
      <w:textDirection w:val="btLr"/>
      <w:textAlignment w:val="top"/>
      <w:outlineLvl w:val="0"/>
    </w:pPr>
    <w:rPr>
      <w:w w:val="100"/>
      <w:position w:val="-1"/>
      <w:sz w:val="28"/>
      <w:szCs w:val="28"/>
      <w:effect w:val="none"/>
      <w:vertAlign w:val="baseline"/>
      <w:cs w:val="0"/>
      <w:em w:val="none"/>
      <w:lang w:bidi="ar-SA" w:eastAsia="en-US" w:val="uk-UA"/>
    </w:rPr>
  </w:style>
  <w:style w:type="paragraph" w:styleId="Основнойтекст">
    <w:name w:val="Основной текст"/>
    <w:basedOn w:val="Обычный"/>
    <w:next w:val="Основнойтекст"/>
    <w:autoRedefine w:val="0"/>
    <w:hidden w:val="0"/>
    <w:qFormat w:val="0"/>
    <w:pPr>
      <w:suppressAutoHyphens w:val="1"/>
      <w:spacing w:after="120" w:line="1" w:lineRule="atLeast"/>
      <w:ind w:leftChars="-1" w:rightChars="0" w:firstLineChars="-1"/>
      <w:jc w:val="center"/>
      <w:textDirection w:val="btLr"/>
      <w:textAlignment w:val="top"/>
      <w:outlineLvl w:val="0"/>
    </w:pPr>
    <w:rPr>
      <w:b w:val="1"/>
      <w:bCs w:val="1"/>
      <w:w w:val="100"/>
      <w:position w:val="-1"/>
      <w:sz w:val="28"/>
      <w:szCs w:val="28"/>
      <w:effect w:val="none"/>
      <w:vertAlign w:val="baseline"/>
      <w:cs w:val="0"/>
      <w:em w:val="none"/>
      <w:lang w:bidi="ar-SA" w:eastAsia="en-US" w:val="uk-UA"/>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ru-RU"/>
    </w:rPr>
  </w:style>
  <w:style w:type="character" w:styleId="rvts46">
    <w:name w:val="rvts46"/>
    <w:basedOn w:val="Основнойшрифтабзаца"/>
    <w:next w:val="rvts46"/>
    <w:autoRedefine w:val="0"/>
    <w:hidden w:val="0"/>
    <w:qFormat w:val="0"/>
    <w:rPr>
      <w:w w:val="100"/>
      <w:position w:val="-1"/>
      <w:effect w:val="none"/>
      <w:vertAlign w:val="baseline"/>
      <w:cs w:val="0"/>
      <w:em w:val="none"/>
      <w:lang/>
    </w:rPr>
  </w:style>
  <w:style w:type="paragraph" w:styleId="rvps2">
    <w:name w:val="rvps2"/>
    <w:basedOn w:val="Обычный"/>
    <w:next w:val="rvps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Основнойтекстсотступом2Знак">
    <w:name w:val="Основной текст с отступом 2 Знак"/>
    <w:next w:val="Основнойтекстсотступом2Знак"/>
    <w:autoRedefine w:val="0"/>
    <w:hidden w:val="0"/>
    <w:qFormat w:val="0"/>
    <w:rPr>
      <w:w w:val="100"/>
      <w:position w:val="-1"/>
      <w:sz w:val="28"/>
      <w:szCs w:val="28"/>
      <w:effect w:val="none"/>
      <w:vertAlign w:val="baseline"/>
      <w:cs w:val="0"/>
      <w:em w:val="none"/>
      <w:lang w:eastAsia="en-US" w:val="uk-UA"/>
    </w:rPr>
  </w:style>
  <w:style w:type="character" w:styleId="Знакпримечания">
    <w:name w:val="Знак примечания"/>
    <w:next w:val="Знакпримечания"/>
    <w:autoRedefine w:val="0"/>
    <w:hidden w:val="0"/>
    <w:qFormat w:val="0"/>
    <w:rPr>
      <w:w w:val="100"/>
      <w:position w:val="-1"/>
      <w:sz w:val="16"/>
      <w:szCs w:val="16"/>
      <w:effect w:val="none"/>
      <w:vertAlign w:val="baseline"/>
      <w:cs w:val="0"/>
      <w:em w:val="none"/>
      <w:lang/>
    </w:rPr>
  </w:style>
  <w:style w:type="paragraph" w:styleId="Текстпримечания">
    <w:name w:val="Текст примечания"/>
    <w:basedOn w:val="Обычный"/>
    <w:next w:val="Текстпримечания"/>
    <w:autoRedefine w:val="0"/>
    <w:hidden w:val="0"/>
    <w:qFormat w:val="0"/>
    <w:pPr>
      <w:suppressAutoHyphens w:val="1"/>
      <w:spacing w:line="1" w:lineRule="atLeast"/>
      <w:ind w:leftChars="-1" w:rightChars="0" w:firstLineChars="-1"/>
      <w:textDirection w:val="btLr"/>
      <w:textAlignment w:val="top"/>
      <w:outlineLvl w:val="0"/>
    </w:pPr>
    <w:rPr>
      <w:w w:val="100"/>
      <w:position w:val="-1"/>
      <w:sz w:val="20"/>
      <w:szCs w:val="20"/>
      <w:effect w:val="none"/>
      <w:vertAlign w:val="baseline"/>
      <w:cs w:val="0"/>
      <w:em w:val="none"/>
      <w:lang w:bidi="ar-SA" w:eastAsia="en-US" w:val="ru-RU"/>
    </w:rPr>
  </w:style>
  <w:style w:type="character" w:styleId="ТекстпримечанияЗнак">
    <w:name w:val="Текст примечания Знак"/>
    <w:next w:val="ТекстпримечанияЗнак"/>
    <w:autoRedefine w:val="0"/>
    <w:hidden w:val="0"/>
    <w:qFormat w:val="0"/>
    <w:rPr>
      <w:w w:val="100"/>
      <w:position w:val="-1"/>
      <w:effect w:val="none"/>
      <w:vertAlign w:val="baseline"/>
      <w:cs w:val="0"/>
      <w:em w:val="none"/>
      <w:lang w:eastAsia="en-US"/>
    </w:rPr>
  </w:style>
  <w:style w:type="paragraph" w:styleId="Темапримечания">
    <w:name w:val="Тема примечания"/>
    <w:basedOn w:val="Текстпримечания"/>
    <w:next w:val="Текстпримечания"/>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ru-RU"/>
    </w:rPr>
  </w:style>
  <w:style w:type="character" w:styleId="ТемапримечанияЗнак">
    <w:name w:val="Тема примечания Знак"/>
    <w:next w:val="ТемапримечанияЗнак"/>
    <w:autoRedefine w:val="0"/>
    <w:hidden w:val="0"/>
    <w:qFormat w:val="0"/>
    <w:rPr>
      <w:b w:val="1"/>
      <w:bCs w:val="1"/>
      <w:w w:val="100"/>
      <w:position w:val="-1"/>
      <w:effect w:val="none"/>
      <w:vertAlign w:val="baseline"/>
      <w:cs w:val="0"/>
      <w:em w:val="none"/>
      <w:lang w:eastAsia="en-US"/>
    </w:r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2.xml"/><Relationship Id="rId11" Type="http://schemas.openxmlformats.org/officeDocument/2006/relationships/image" Target="media/image9.png"/><Relationship Id="rId10" Type="http://schemas.openxmlformats.org/officeDocument/2006/relationships/image" Target="media/image10.png"/><Relationship Id="rId13" Type="http://schemas.openxmlformats.org/officeDocument/2006/relationships/image" Target="media/image3.png"/><Relationship Id="rId12"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15" Type="http://schemas.openxmlformats.org/officeDocument/2006/relationships/image" Target="media/image5.png"/><Relationship Id="rId14" Type="http://schemas.openxmlformats.org/officeDocument/2006/relationships/image" Target="media/image6.png"/><Relationship Id="rId17" Type="http://schemas.openxmlformats.org/officeDocument/2006/relationships/image" Target="media/image1.png"/><Relationship Id="rId16" Type="http://schemas.openxmlformats.org/officeDocument/2006/relationships/image" Target="media/image2.png"/><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image" Target="media/image11.png"/><Relationship Id="rId7" Type="http://schemas.openxmlformats.org/officeDocument/2006/relationships/hyperlink" Target="mailto:univer@karazin.ua" TargetMode="External"/><Relationship Id="rId8"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ErOI9g16yDGM+RKz2YWcOdmeYg==">CgMxLjAyCWlkLmdqZGd4czIKaWQuMzBqMHpsbDgAciExRHR1X0o0cFZlNGtQT3NSS3N1OF9HaFJlem40c240eTk=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2022-08-16T08:12:00Z</dcterms:created>
  <dc:creator>knu</dc:creator>
</cp:coreProperties>
</file>

<file path=docProps/custom.xml><?xml version="1.0" encoding="utf-8"?>
<Properties xmlns="http://schemas.openxmlformats.org/officeDocument/2006/custom-properties" xmlns:vt="http://schemas.openxmlformats.org/officeDocument/2006/docPropsVTypes"/>
</file>